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7D" w:rsidRDefault="0017577D" w:rsidP="0017577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Приложение № 1 </w:t>
      </w:r>
    </w:p>
    <w:p w:rsidR="0017577D" w:rsidRDefault="0017577D" w:rsidP="0017577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w:t>
      </w:r>
      <w:r w:rsidRPr="005E4ABB">
        <w:rPr>
          <w:rFonts w:ascii="Times New Roman" w:hAnsi="Times New Roman" w:cs="Times New Roman"/>
          <w:sz w:val="24"/>
          <w:szCs w:val="24"/>
        </w:rPr>
        <w:t>Публичн</w:t>
      </w:r>
      <w:r>
        <w:rPr>
          <w:rFonts w:ascii="Times New Roman" w:hAnsi="Times New Roman" w:cs="Times New Roman"/>
          <w:sz w:val="24"/>
          <w:szCs w:val="24"/>
        </w:rPr>
        <w:t>ой</w:t>
      </w:r>
      <w:r w:rsidRPr="005E4ABB">
        <w:rPr>
          <w:rFonts w:ascii="Times New Roman" w:hAnsi="Times New Roman" w:cs="Times New Roman"/>
          <w:sz w:val="24"/>
          <w:szCs w:val="24"/>
        </w:rPr>
        <w:t xml:space="preserve"> оферта от </w:t>
      </w:r>
      <w:r w:rsidR="006C2450">
        <w:rPr>
          <w:rFonts w:ascii="Times New Roman" w:hAnsi="Times New Roman" w:cs="Times New Roman"/>
          <w:sz w:val="24"/>
          <w:szCs w:val="24"/>
        </w:rPr>
        <w:t>22.06</w:t>
      </w:r>
      <w:bookmarkStart w:id="0" w:name="_GoBack"/>
      <w:bookmarkEnd w:id="0"/>
      <w:r>
        <w:rPr>
          <w:rFonts w:ascii="Times New Roman" w:hAnsi="Times New Roman" w:cs="Times New Roman"/>
          <w:sz w:val="24"/>
          <w:szCs w:val="24"/>
        </w:rPr>
        <w:t>.2024 г.</w:t>
      </w:r>
      <w:r w:rsidRPr="005E4ABB">
        <w:rPr>
          <w:rFonts w:ascii="Times New Roman" w:hAnsi="Times New Roman" w:cs="Times New Roman"/>
          <w:sz w:val="24"/>
          <w:szCs w:val="24"/>
        </w:rPr>
        <w:t xml:space="preserve"> о заключении</w:t>
      </w:r>
    </w:p>
    <w:p w:rsidR="0017577D" w:rsidRDefault="0017577D" w:rsidP="0017577D">
      <w:pPr>
        <w:spacing w:after="0" w:line="240" w:lineRule="auto"/>
        <w:jc w:val="right"/>
        <w:rPr>
          <w:rFonts w:ascii="Times New Roman" w:hAnsi="Times New Roman" w:cs="Times New Roman"/>
          <w:sz w:val="24"/>
          <w:szCs w:val="24"/>
        </w:rPr>
      </w:pPr>
      <w:r w:rsidRPr="005E4ABB">
        <w:rPr>
          <w:rFonts w:ascii="Times New Roman" w:hAnsi="Times New Roman" w:cs="Times New Roman"/>
          <w:sz w:val="24"/>
          <w:szCs w:val="24"/>
        </w:rPr>
        <w:t xml:space="preserve"> договора инвестирования (договора процентного займа)</w:t>
      </w:r>
    </w:p>
    <w:p w:rsidR="0017577D" w:rsidRDefault="0017577D" w:rsidP="0017577D">
      <w:pPr>
        <w:spacing w:after="0" w:line="240" w:lineRule="auto"/>
        <w:jc w:val="right"/>
        <w:rPr>
          <w:rFonts w:ascii="Times New Roman" w:hAnsi="Times New Roman" w:cs="Times New Roman"/>
          <w:b/>
          <w:bCs/>
          <w:sz w:val="24"/>
          <w:szCs w:val="24"/>
        </w:rPr>
      </w:pPr>
      <w:r w:rsidRPr="005E4ABB">
        <w:rPr>
          <w:rFonts w:ascii="Times New Roman" w:hAnsi="Times New Roman" w:cs="Times New Roman"/>
          <w:b/>
          <w:bCs/>
          <w:sz w:val="24"/>
          <w:szCs w:val="24"/>
        </w:rPr>
        <w:t>УТВЕРЖДЕНО</w:t>
      </w:r>
    </w:p>
    <w:p w:rsidR="0017577D" w:rsidRDefault="0017577D" w:rsidP="0017577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Генеральный директор </w:t>
      </w:r>
    </w:p>
    <w:p w:rsidR="0017577D" w:rsidRPr="005E4ABB" w:rsidRDefault="00B111EC" w:rsidP="0017577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ООО «Современные юрты</w:t>
      </w:r>
      <w:r w:rsidR="0017577D">
        <w:rPr>
          <w:rFonts w:ascii="Times New Roman" w:hAnsi="Times New Roman" w:cs="Times New Roman"/>
          <w:sz w:val="24"/>
          <w:szCs w:val="24"/>
        </w:rPr>
        <w:t xml:space="preserve">» _________________________ </w:t>
      </w:r>
      <w:proofErr w:type="spellStart"/>
      <w:r w:rsidR="0017577D">
        <w:rPr>
          <w:rFonts w:ascii="Times New Roman" w:hAnsi="Times New Roman" w:cs="Times New Roman"/>
          <w:sz w:val="24"/>
          <w:szCs w:val="24"/>
        </w:rPr>
        <w:t>Дареев</w:t>
      </w:r>
      <w:proofErr w:type="spellEnd"/>
      <w:r w:rsidR="0017577D">
        <w:rPr>
          <w:rFonts w:ascii="Times New Roman" w:hAnsi="Times New Roman" w:cs="Times New Roman"/>
          <w:sz w:val="24"/>
          <w:szCs w:val="24"/>
        </w:rPr>
        <w:t xml:space="preserve"> А.П.</w:t>
      </w:r>
    </w:p>
    <w:p w:rsidR="0017577D" w:rsidRDefault="0017577D" w:rsidP="0017577D">
      <w:pPr>
        <w:rPr>
          <w:rFonts w:ascii="Times New Roman" w:hAnsi="Times New Roman" w:cs="Times New Roman"/>
        </w:rPr>
      </w:pPr>
    </w:p>
    <w:p w:rsidR="0017577D" w:rsidRDefault="0017577D" w:rsidP="0017577D">
      <w:pPr>
        <w:rPr>
          <w:rFonts w:ascii="Times New Roman" w:hAnsi="Times New Roman" w:cs="Times New Roman"/>
        </w:rPr>
      </w:pPr>
    </w:p>
    <w:p w:rsidR="0017577D" w:rsidRDefault="0017577D" w:rsidP="0017577D">
      <w:pPr>
        <w:jc w:val="center"/>
        <w:rPr>
          <w:rFonts w:ascii="Times New Roman" w:hAnsi="Times New Roman" w:cs="Times New Roman"/>
        </w:rPr>
      </w:pPr>
      <w:r>
        <w:rPr>
          <w:rFonts w:ascii="Times New Roman" w:hAnsi="Times New Roman" w:cs="Times New Roman"/>
        </w:rPr>
        <w:t>ДОГОВОР ПРОЦЕНТНОГО ЗАЙМА.</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Настоящие общие условия договора инвестирования (далее – Общие условия) определяют условия предоставления Инвестором (далее - Займодавец) денежных средств (займа) Обществу с огр</w:t>
      </w:r>
      <w:r w:rsidR="00B111EC">
        <w:rPr>
          <w:rFonts w:ascii="Times New Roman" w:hAnsi="Times New Roman" w:cs="Times New Roman"/>
        </w:rPr>
        <w:t>аниченной ответственностью «Современные юрты</w:t>
      </w:r>
      <w:r w:rsidRPr="00E66B9A">
        <w:rPr>
          <w:rFonts w:ascii="Times New Roman" w:hAnsi="Times New Roman" w:cs="Times New Roman"/>
        </w:rPr>
        <w:t xml:space="preserve">» (далее – Заемщик, а совместно – Стороны) в пользование на условиях платности, срочности и возвратности. Настоящие Общие условия, совместно с Индивидуальными условиями договора займа (далее – Индивидуальные условия) определяют содержание договора займа, заключаемого путем направления оферты Заемщиком и ее акцепта Займодавцем путем безналичного перевода денежных средств на счет Заемщика в сумме, указанной в Индивидуальных условиях (далее – Договор).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Настоящее Соглашение является публичной офертой и определяет условия использования материалов и сервисов, размещенных на сайте в сети Интернет по адресу: </w:t>
      </w:r>
      <w:hyperlink r:id="rId4" w:tgtFrame="_blank" w:history="1">
        <w:proofErr w:type="spellStart"/>
        <w:r w:rsidR="00512A9B">
          <w:rPr>
            <w:rStyle w:val="a3"/>
            <w:rFonts w:ascii="Times New Roman" w:hAnsi="Times New Roman" w:cs="Times New Roman"/>
            <w:lang w:val="en-US"/>
          </w:rPr>
          <w:t>vyshka</w:t>
        </w:r>
        <w:proofErr w:type="spellEnd"/>
        <w:r w:rsidR="00512A9B" w:rsidRPr="00512A9B">
          <w:rPr>
            <w:rStyle w:val="a3"/>
            <w:rFonts w:ascii="Times New Roman" w:hAnsi="Times New Roman" w:cs="Times New Roman"/>
          </w:rPr>
          <w:t>.</w:t>
        </w:r>
        <w:r w:rsidR="00512A9B">
          <w:rPr>
            <w:rStyle w:val="a3"/>
            <w:rFonts w:ascii="Times New Roman" w:hAnsi="Times New Roman" w:cs="Times New Roman"/>
            <w:lang w:val="en-US"/>
          </w:rPr>
          <w:t>top</w:t>
        </w:r>
      </w:hyperlink>
      <w:r w:rsidRPr="00E66B9A">
        <w:rPr>
          <w:rFonts w:ascii="Times New Roman" w:hAnsi="Times New Roman" w:cs="Times New Roman"/>
        </w:rPr>
        <w:t>., пользователями данного интернет-сайта (далее - Сайт), правообладателем которого является Общество с огр</w:t>
      </w:r>
      <w:r w:rsidR="00E1297C">
        <w:rPr>
          <w:rFonts w:ascii="Times New Roman" w:hAnsi="Times New Roman" w:cs="Times New Roman"/>
        </w:rPr>
        <w:t>аниченной ответственностью «Современные юрты</w:t>
      </w:r>
      <w:r w:rsidRPr="00E66B9A">
        <w:rPr>
          <w:rFonts w:ascii="Times New Roman" w:hAnsi="Times New Roman" w:cs="Times New Roman"/>
        </w:rPr>
        <w:t xml:space="preserve">»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1. ПРЕДМЕТ ОБЩИХ УСЛОВИЙ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1.1. Займодавец в порядке и в срок, предусмотренные Индивидуальными условиями, предоставляет Заемщику в пользование денежные средства в размере, указанном в Индивидуальных условиях, путем безналичного перевода денежных средств на счет Заемщика, указанный в Индивидуальных условиях (далее – Счет Заемщика). Заемщик обязуется возвратить полученный заем и уплатить проценты за пользование займом в обусловленный сторонами срок.</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1.2. Срок перевода денежных средств </w:t>
      </w:r>
      <w:r>
        <w:rPr>
          <w:rFonts w:ascii="Times New Roman" w:hAnsi="Times New Roman" w:cs="Times New Roman"/>
        </w:rPr>
        <w:t>на Счет Заемщика – не позднее 15</w:t>
      </w:r>
      <w:r w:rsidRPr="00E66B9A">
        <w:rPr>
          <w:rFonts w:ascii="Times New Roman" w:hAnsi="Times New Roman" w:cs="Times New Roman"/>
        </w:rPr>
        <w:t xml:space="preserve"> (</w:t>
      </w:r>
      <w:r>
        <w:rPr>
          <w:rFonts w:ascii="Times New Roman" w:hAnsi="Times New Roman" w:cs="Times New Roman"/>
        </w:rPr>
        <w:t>пятнадцати</w:t>
      </w:r>
      <w:r w:rsidRPr="00E66B9A">
        <w:rPr>
          <w:rFonts w:ascii="Times New Roman" w:hAnsi="Times New Roman" w:cs="Times New Roman"/>
        </w:rPr>
        <w:t>) календарных дней от даты получения Займодавцем Индивидуальных условий.</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1.3 Договор вступает в силу в дату перевода в адрес Заемщика суммы займа, указанной в Индивидуальных условиях (далее – Сумма займа), и действует до полного исполнения Заемщиком своих обязательств перед Займодавцем. Срок займа определяется Индивидуальными условиями. Отсчет срока пользования займом начинается со дня, следующего за днем перевода денежных средств.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1.4. Со дня, следующего за днем перевода Суммы займа на Счет Заемщика, Заемщик уплачивает Займодавцу проценты, начисляемые на всю Сумму займа, указанную в Индивидуальных условиях в течение всего срока пользования займом. Процентная ставка по Договору указывается в Индивидуальных условиях.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1.5. Задолженность по займу и проценты за пользование займом по Договору погашаются Заемщиком с периодичностью, указанной в Индивидуальных условиях (далее – Периодический платеж). Неустойка (при возникновении) погашается в соответствии с условиями настоящего Договора.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2. УСЛОВИЯ ЗАЙМА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2.1. Заключение Договора осуществляется путем совершения действий, указанных в Оферте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lastRenderedPageBreak/>
        <w:t xml:space="preserve">2.2. За пользование денежными средствами Заемщик уплачивает Займодавцу проценты, которые начисляются в течение всего срока займа на всю Сумму займа, исходя из ставки, указанной в Индивидуальных условиях. Начисление процентов производится.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2.3. Отсчет срока пользования займом и начисление процентов начинается со дня, следующего за днем перевода Суммы займа на Счет Заемщика, и заканчивается датой исполнения Заемщиком обязательств по возврату Суммы займа в полном объеме, при отсутствии задолженности по процентам и неустойке.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2.4. </w:t>
      </w:r>
      <w:r>
        <w:rPr>
          <w:rFonts w:ascii="Times New Roman" w:hAnsi="Times New Roman" w:cs="Times New Roman"/>
        </w:rPr>
        <w:t>В случае просрочки вводится</w:t>
      </w:r>
      <w:r w:rsidRPr="00E66B9A">
        <w:rPr>
          <w:rFonts w:ascii="Times New Roman" w:hAnsi="Times New Roman" w:cs="Times New Roman"/>
        </w:rPr>
        <w:t xml:space="preserve"> реструктуризация задолженности. При этом, в случае совершения Займодавцем реструктуризации задолженности, положения настоящих Общих условий договора займа об уступке права требования неприменимы.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2.5. Допускается полное и частичное досрочное погашение займа Заемщиком. Досрочное погашение займа происходит после получения заявки на досрочное погашение в дату Периодического платежа. Штрафные санкции за досрочное погашение займа отсутствуют.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2.6. Если сумма произведенного платежа по Договору недостаточна для исполнения денежных обязательств полностью, в первую очередь погашаются (независимо от назначения платежа, указанного в платежном поручении) издержки Займодавца, связанные с получением исполнения (судебные издержки и другие расходы), во вторую очередь - проценты за пользование займом, в третью очередь – сумма займа, подлежащая возврату в соответствии с Графиком платежей, в четвертую – неустойка, начисленная в соответствии с Общими условиями.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2.7. Датой платежа является последний рабочий календарный день месяца.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3. ПОРЯДОК РАСЧЕТОВ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3.1. Все расчеты Сторон по Договору осуществляются в безналичном порядке по счетам, указанным в Индивидуальных условиях.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3.2. Займодавец, после получения Индивидуальных условий, предоставляет Заемщику указанную в Индивидуальных условиях Сумму займа, путем безналичного перевода денежных средств на счет Заемщика.</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 ПРАВА И ОБЯЗАННОСТИ СТОРОН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4.1. Займодавец имеет право: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4.1.1. В случае если полученная Займодавцем сумма денежных средств недостаточна для погашения всей задолженности Заемщика, учесть поступившие средства на погашение задолженности в соответствии с очередностью, установленной Общими условиями, </w:t>
      </w:r>
      <w:r w:rsidRPr="004C48F0">
        <w:rPr>
          <w:rFonts w:ascii="Times New Roman" w:hAnsi="Times New Roman" w:cs="Times New Roman"/>
        </w:rPr>
        <w:t>а именно пунктом 2.6.</w:t>
      </w:r>
      <w:r w:rsidRPr="00E66B9A">
        <w:rPr>
          <w:rFonts w:ascii="Times New Roman" w:hAnsi="Times New Roman" w:cs="Times New Roman"/>
        </w:rPr>
        <w:t xml:space="preserve">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4.1.2. Потребовать возврата займа (в том числе досрочного), уплаты процентов за его использование и иных причитающихся по Договору платежей в следующих случаях: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a) Непрерывного нарушения Заемщиком срока, установленного Графиком платежей для возврата очередной части суммы займа и иных платежей по Договору займа более чем на 15 (пятнадцать) календарных дней подряд;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b) Введения судом в отношении Заемщика процедуры банкротства.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4.1.3. В случае объявления (в соответствии с Общими условиями) Займодавцем Суммы займа, подлежащей немедленному досрочному возврату, сроки возврата займа и уплаты процентов изменяются, и обязанность возврата займа и уплаты процентов у Заемщика должна быть исполнена не позднее 30 (тридцатого) дня, исчисляемого с даты получения Заемщиком, уведомления Займодавца о досрочном возврате займа. При этом непогашенная Сумма займа подлежит возврату вместе с процентами, начисленными на всю Сумму займа, а также всеми </w:t>
      </w:r>
      <w:r w:rsidRPr="00E66B9A">
        <w:rPr>
          <w:rFonts w:ascii="Times New Roman" w:hAnsi="Times New Roman" w:cs="Times New Roman"/>
        </w:rPr>
        <w:lastRenderedPageBreak/>
        <w:t xml:space="preserve">прочими суммами денежных средств, включая начисленную в соответствии с Договором неустойку.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4.2. Заемщик имеет право: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4.2.1. Осуществлять частичное и/или полное досрочное погашение займа.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4.3. Займодавец обязан: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4.3.1. Гарантировать соблюдение тайны об операциях Заемщика, а также любой иной информации, полученной о Заемщике ввиду осуществления сотрудничества по Договору.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4.3.2. Незамедлительно сообщать Заемщику, об изменениях персональных данных и реквизитов банковского счета, указанных в Индивидуальных условиях.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4.4. Заемщик обязан: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4.4.1. Незамедлительно сообщать Займодавцу</w:t>
      </w:r>
      <w:r>
        <w:rPr>
          <w:rFonts w:ascii="Times New Roman" w:hAnsi="Times New Roman" w:cs="Times New Roman"/>
        </w:rPr>
        <w:t xml:space="preserve"> </w:t>
      </w:r>
      <w:r w:rsidRPr="00E66B9A">
        <w:rPr>
          <w:rFonts w:ascii="Times New Roman" w:hAnsi="Times New Roman" w:cs="Times New Roman"/>
        </w:rPr>
        <w:t xml:space="preserve">об изменениях реквизитов Заемщика, указанных в Индивидуальных условиях, а также об обстоятельствах, способных негативно повлиять на платежеспособность и финансовое положение Заемщика.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4.4.2. Использовать привлеченные денежные средства в целях осуществления законной предпринимательской деятельности и не использовать привлеченные денежные средства в объеме, сопоставимом с объемом привлеченных денежных средств для погашения ранее привлеченных средств.</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5. ОТВЕТСТВЕННОСТЬ СТОРОН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5.1. Стороны несут ответственность за невыполнение обязательств по настоящему Договору в соответствии с действующим законодательством Российской Федерации.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5.2. В случае непогашения Заемщиком в предусмотренную Графиком платежей дату Периодического платежа соответствующей части займа обязательство по возврату основного долга и процентов считается неисполненным со дня, следующего за датой очередного Периодического платежа в соответствии с Графиком платежей (далее – первый день просрочки). С первого дня просрочки, а также с даты предъявления Заемщику требования о досрочном возврате займа, уплате процентов за его использование и иных причитающихся по Договору платежей, предусмотренных п. 4.1.2, Заемщик уплачивает Займодавцу неустойку в виде пени в размере 0,5% от суммы неисполненного обязательства по возврату основного долга и процентов за каждый день просрочки его исполнения, а также штраф в пользу </w:t>
      </w:r>
      <w:r>
        <w:rPr>
          <w:rFonts w:ascii="Times New Roman" w:hAnsi="Times New Roman" w:cs="Times New Roman"/>
        </w:rPr>
        <w:t xml:space="preserve">Займодавца </w:t>
      </w:r>
      <w:r w:rsidRPr="00E66B9A">
        <w:rPr>
          <w:rFonts w:ascii="Times New Roman" w:hAnsi="Times New Roman" w:cs="Times New Roman"/>
        </w:rPr>
        <w:t>за каждый факт возникновения просроченной задолженности в сумме 5000 рублей Неустойка погашается в последнюю очередь после погашения задолженности по возврату основного долга и процентов.</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5.3. Неустойка погашается в последнюю очередь после погашения задолженности по возврату основного долга и процентов. Оплата неустойки не исключает возможность предъявления Займодавцем к Заемщику требований о возмещении убытков.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5.4. Стороны несут ответственность за недостоверность предоставленных сведений и гарантий в соответствии с законодательством Российской Федерации.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5.5. Заемщик гарантирует возврат займа всеми активами, принадлежащими Заемщику. Единоличный исполнительный орган и учредитель Заемщика несут ответственность в соответствии с </w:t>
      </w:r>
      <w:r w:rsidRPr="004C48F0">
        <w:rPr>
          <w:rFonts w:ascii="Times New Roman" w:hAnsi="Times New Roman" w:cs="Times New Roman"/>
        </w:rPr>
        <w:t>действующим</w:t>
      </w:r>
      <w:r w:rsidRPr="00E66B9A">
        <w:rPr>
          <w:rFonts w:ascii="Times New Roman" w:hAnsi="Times New Roman" w:cs="Times New Roman"/>
        </w:rPr>
        <w:t xml:space="preserve"> законодательством.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5.6. В случае если исполнение обязательств, вытекающих из Договора, откладывается или приостанавливается в результате независящих от Сторон обстоятельств (форс-мажор), к которым относятся стихийные бедствия, военные действия, террористические акты, забастовки и прочие обстоятельства, при наличии соответствующего подтверждения, полученного от компетентного органа, действие Договора продлевается на период, соответствующий сроку таких обстоятельств. </w:t>
      </w:r>
      <w:r w:rsidRPr="00E66B9A">
        <w:rPr>
          <w:rFonts w:ascii="Times New Roman" w:hAnsi="Times New Roman" w:cs="Times New Roman"/>
        </w:rPr>
        <w:lastRenderedPageBreak/>
        <w:t>За неисполнение или ненадлежащее исполнение обязательств в связи с указанными обстоятельствами Стороны ответственности не несут. При этом Сторона, попавшая под действие форс-мажорных обстоятельств, обязана уведомить другую Сторону об их наступлении и влиянии на исполнение такой Стороной обязательств по Договору.</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6. КОНФИДЕНЦИАЛЬНОСТЬ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6.1. Стороны гарантируют сохранение конфиденциальности документов и информации, прямо оговоренной в качестве таковой.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6.2. Под конфиденциальной информацией понимается информация, которая имеет действительную или потенциальную коммерческую ценность в силу неизвестности ее третьим лицам, к ней нет свободного доступа на законном основании, и обладатель информации принимает меры к охране ее конфиденциальности.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6.3. Стороны настоящим обязуются использовать полученную конфиденциальную информацию исключительно для целей настоящего Договора. При этом Стороны обязуются не предоставлять без предварительного письменного разрешения другой Стороны конфиденциальную информацию каким бы то ни было третьим лицам, за исключением соответствующих сотрудников (которым в силу их должностных обязанностей необходимо иметь доступ к конфиденциальной информации), а также за исключением тех случаев, когда разглашение такой информации требуется в соответствии с действующим законодательством РФ – по запросам представителей органов государственной власти в случае, если их требования о передаче конфиденциальной информации законны и обоснованы (при этом Стороны незамедлительно уведомляют друг друга о любом таком случае до разглашения Конфиденциальной информации).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6.4. Каждая Сторона обязуются обеспечивать конфиденциальность и целостность персональных данных, передаваемых другой Стороной или получаемых (собираемых) по заданию другой Стороны.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6.5. Стороны обязуются предпринимать все разумные меры предосторожности по предотвращению доступа к конфиденциальной информации любых третьих лиц, включая своих сотрудников, которым для целей настоящего договора доступ к конфиденциальной информации не требуется.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6.6. В необходимых случаях раскрывающая Сторона по согласованию с владельцем информации предоставляет третьим лицам необходимую информацию. Такая передача информации не является разглашением конфиденциальной информации.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6.7. Обязательства Сторон соблюдать конфиденциальность и не разглашать конфиденциальную информацию действуют в течение 10 (десяти) лет с даты получения информации.</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7. ЗАЩИТА ПЕРСОНАЛЬНЫХ ДАННЫХ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7.1. Стороны гарантируют соблюдение положений ФЗ «О персональных данных» № 152-ФЗ от 27.07.2006 г., а также конфиденциальность и целостность персональных данных, передаваемых Сторонами в рамках настоящего Договора.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7.2. Под персональными данными понимается любая информация, относящаяся к субъекту персональных данных, в том числе фамилия, имя, отчество, год, месяц, дата и место рождения, почтовый адрес, адрес электронной почты, телефон, образование, профессия, место работы, должность, семейное положение, привлечение к уголовной ответственности.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7.3. Стороны вправе обрабатывать персональные данные физических лиц, включая сбор, систематизацию, накопление, хранение, уточнение (обновление, изменение), использование, трансграничную передачу и любые другие действия с персональными данными с целью проведения оценки, необходимой для определения возможности оформления договорных отношений.</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lastRenderedPageBreak/>
        <w:t>8. ПОРЯДОК ИЗМЕНЕНИЯ И РАСТОРЖЕНИЯ ДОГОВОРА ЗАЙМА</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8.1. С момента заключения Договора займа, внесение в него изменений возможно только путем подписания дополнительного соглашения между Займодавцем и Заемщиком, составленного в письменной форме, подписанного подписями и оттисками печати (при наличии последнего) Сторон.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8.2. В случае неисполнения Заемщиком обязательств по Договору займа, в том числе, но не ограничиваясь, при неисполнении обязательств по погашению задолженности перед Займодавцем, Займодавец вправе досрочно истребовать к полному погашению сумму задолженности Заемщика перед Займодавцем, в том числе, но не ограничиваясь, начисленные, но не уплаченные на дату расторжения проценты, начисленные, но не уплаченные на дату расторжения повышенные проценты, пени и штрафы, путем направления письменного требования к Заемщику.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8.3. Договор займа считается исполненным сторонами в случае полного погашения Заемщиком задолженности перед Займодавцем. С даты полного исполнения сторонами обязательств Договор займа считается прекращенным.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8.4. </w:t>
      </w:r>
      <w:r>
        <w:rPr>
          <w:rFonts w:ascii="Times New Roman" w:hAnsi="Times New Roman" w:cs="Times New Roman"/>
        </w:rPr>
        <w:t>В</w:t>
      </w:r>
      <w:r w:rsidRPr="00E66B9A">
        <w:rPr>
          <w:rFonts w:ascii="Times New Roman" w:hAnsi="Times New Roman" w:cs="Times New Roman"/>
        </w:rPr>
        <w:t xml:space="preserve"> случае возникновения форс-мажорных обстоятельств или при существенном изменении обстоятельств, из которых Стороны исходили при заключении Договора, допускается реструктуризация задолженности на следующих условиях: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8.4.1. отсрочка (перерыв в платежах) на срок не более 180 (ста восьмидесяти) дней;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8.4.2. снижение Периодического платежа не более, чем на 75 (семьдесят пять) процентов;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8.4.3. снижение процентной ставки не более, чем на 15 (пятнадцать) процентных пунктов.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8.5. Заемщик не уплачивает пени и штрафы в связи с реструктуризацией. Однако в случае нарушения условий реструктуризации, Заемщик несет ответственность в соответствии с условиями Договора и Общими условиями.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8.6. Порядок предоставления реструктуризации:</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8.6.1. Заемщик вправе обратиться с просьбой о реструктуризации путем телефонного звонка или электронного письма в свободной форме по реквизитам предоставленным Займодавцем;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8.6.2. Займодавец обязан </w:t>
      </w:r>
      <w:proofErr w:type="spellStart"/>
      <w:r w:rsidRPr="00E66B9A">
        <w:rPr>
          <w:rFonts w:ascii="Times New Roman" w:hAnsi="Times New Roman" w:cs="Times New Roman"/>
        </w:rPr>
        <w:t>единоразово</w:t>
      </w:r>
      <w:proofErr w:type="spellEnd"/>
      <w:r w:rsidRPr="00E66B9A">
        <w:rPr>
          <w:rFonts w:ascii="Times New Roman" w:hAnsi="Times New Roman" w:cs="Times New Roman"/>
        </w:rPr>
        <w:t xml:space="preserve"> удовлетворить просьбу Заемщика.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8.6.3. Повторное обращение Заемщика за реструктуризацией разрешается по усмотрению Займодавца. При этом Займодавец обязан действовать добросовестно и не принимать решений, могущих повлечь банкротство Заемщика.</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9. Порядок разрешения споров. Подсудность.</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9.1. Стороны должны приложить все усилия, чтобы путем прямых переговоров и/или в претензионном порядке разрешить все противоречия или спорные вопросы, возникающие между ними в рамках Договора.</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9.2. Претензионные письма направляются нарочным либо заказным почтовым отправлением с уведомлением о вручении по адресу места нахождения (адресу регистрации) получателя. Претензионные письма, отправленные по электронной почте либо через мессенджер </w:t>
      </w:r>
      <w:proofErr w:type="gramStart"/>
      <w:r w:rsidRPr="00E66B9A">
        <w:rPr>
          <w:rFonts w:ascii="Times New Roman" w:hAnsi="Times New Roman" w:cs="Times New Roman"/>
        </w:rPr>
        <w:t>юридически значимым сообщением</w:t>
      </w:r>
      <w:proofErr w:type="gramEnd"/>
      <w:r w:rsidRPr="00E66B9A">
        <w:rPr>
          <w:rFonts w:ascii="Times New Roman" w:hAnsi="Times New Roman" w:cs="Times New Roman"/>
        </w:rPr>
        <w:t xml:space="preserve"> не являются.</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9.3. Срок рассмотрения претензионного письма составляет 10 (десять) рабочих дней со дня получения последнего адресатом.</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 xml:space="preserve">9.4. В случае невозможности решения спорной ситуации в досудебном порядке спор может быть передан на рассмотрение в </w:t>
      </w:r>
      <w:r w:rsidRPr="0030689C">
        <w:rPr>
          <w:rFonts w:ascii="Times New Roman" w:hAnsi="Times New Roman" w:cs="Times New Roman"/>
        </w:rPr>
        <w:t xml:space="preserve">суд по месту нахождения Заемщика </w:t>
      </w:r>
      <w:r w:rsidRPr="00E66B9A">
        <w:rPr>
          <w:rFonts w:ascii="Times New Roman" w:hAnsi="Times New Roman" w:cs="Times New Roman"/>
        </w:rPr>
        <w:t>в соответствии с процессуальным законодательством Российской Федерации.</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lastRenderedPageBreak/>
        <w:t xml:space="preserve">10. СРОК ДЕЙСТВИЯ ДОГОВОРА, ЗАКЛЮЧИТЕЛЬНЫЕ ПОЛОЖЕНИЯ </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10.1. Договор вступает в силу с даты перевода Суммы займа на счет Заемщика и действует до полного выполнения Сторонами своих обязательств по Договору</w:t>
      </w:r>
    </w:p>
    <w:p w:rsidR="0017577D" w:rsidRPr="00E66B9A" w:rsidRDefault="0017577D" w:rsidP="0017577D">
      <w:pPr>
        <w:jc w:val="both"/>
        <w:rPr>
          <w:rFonts w:ascii="Times New Roman" w:hAnsi="Times New Roman" w:cs="Times New Roman"/>
        </w:rPr>
      </w:pPr>
      <w:r w:rsidRPr="00E66B9A">
        <w:rPr>
          <w:rFonts w:ascii="Times New Roman" w:hAnsi="Times New Roman" w:cs="Times New Roman"/>
        </w:rPr>
        <w:t>11. Адреса и реквизиты сторон</w:t>
      </w:r>
    </w:p>
    <w:p w:rsidR="0017577D" w:rsidRDefault="0017577D" w:rsidP="0017577D">
      <w:pPr>
        <w:jc w:val="both"/>
        <w:rPr>
          <w:rFonts w:ascii="Arial" w:hAnsi="Arial" w:cs="Arial"/>
          <w:sz w:val="21"/>
          <w:szCs w:val="21"/>
        </w:rPr>
      </w:pPr>
    </w:p>
    <w:tbl>
      <w:tblPr>
        <w:tblStyle w:val="a4"/>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672"/>
        <w:gridCol w:w="4673"/>
      </w:tblGrid>
      <w:tr w:rsidR="0017577D" w:rsidRPr="005E4ABB" w:rsidTr="00944364">
        <w:tc>
          <w:tcPr>
            <w:tcW w:w="4672" w:type="dxa"/>
            <w:tcBorders>
              <w:top w:val="nil"/>
              <w:left w:val="nil"/>
              <w:bottom w:val="nil"/>
              <w:right w:val="single" w:sz="4" w:space="0" w:color="auto"/>
            </w:tcBorders>
          </w:tcPr>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Займодавец:</w:t>
            </w:r>
            <w:r w:rsidRPr="005E4ABB">
              <w:rPr>
                <w:rFonts w:ascii="Times New Roman" w:eastAsia="MS Gothic" w:hAnsi="Times New Roman" w:cs="Times New Roman"/>
                <w:sz w:val="21"/>
                <w:szCs w:val="21"/>
              </w:rPr>
              <w:t> </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_____________________</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Юридический адрес _____________________________________;</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тел.: _______________________;</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lang w:val="en-US"/>
              </w:rPr>
              <w:t>e</w:t>
            </w:r>
            <w:r w:rsidRPr="005E4ABB">
              <w:rPr>
                <w:rFonts w:ascii="Times New Roman" w:hAnsi="Times New Roman" w:cs="Times New Roman"/>
                <w:sz w:val="21"/>
                <w:szCs w:val="21"/>
              </w:rPr>
              <w:t>-</w:t>
            </w:r>
            <w:r w:rsidRPr="005E4ABB">
              <w:rPr>
                <w:rFonts w:ascii="Times New Roman" w:hAnsi="Times New Roman" w:cs="Times New Roman"/>
                <w:sz w:val="21"/>
                <w:szCs w:val="21"/>
                <w:lang w:val="en-US"/>
              </w:rPr>
              <w:t>mail</w:t>
            </w:r>
            <w:r w:rsidRPr="005E4ABB">
              <w:rPr>
                <w:rFonts w:ascii="Times New Roman" w:hAnsi="Times New Roman" w:cs="Times New Roman"/>
                <w:sz w:val="21"/>
                <w:szCs w:val="21"/>
              </w:rPr>
              <w:t xml:space="preserve">: </w:t>
            </w:r>
            <w:r w:rsidRPr="005E4ABB">
              <w:rPr>
                <w:rFonts w:ascii="Times New Roman" w:hAnsi="Times New Roman" w:cs="Times New Roman"/>
              </w:rPr>
              <w:t>________________________;</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ИНН ___________________________; </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 xml:space="preserve">ОГРНИП </w:t>
            </w:r>
            <w:r w:rsidRPr="005E4ABB">
              <w:rPr>
                <w:rFonts w:ascii="Times New Roman" w:hAnsi="Times New Roman" w:cs="Times New Roman"/>
              </w:rPr>
              <w:t>________________________</w:t>
            </w:r>
          </w:p>
          <w:p w:rsidR="0017577D" w:rsidRPr="005E4ABB" w:rsidRDefault="0017577D" w:rsidP="0017577D">
            <w:pPr>
              <w:spacing w:after="0"/>
              <w:rPr>
                <w:rFonts w:ascii="Times New Roman" w:hAnsi="Times New Roman" w:cs="Times New Roman"/>
                <w:sz w:val="21"/>
                <w:szCs w:val="21"/>
              </w:rPr>
            </w:pPr>
            <w:r w:rsidRPr="005E4ABB">
              <w:rPr>
                <w:rFonts w:ascii="Times New Roman" w:hAnsi="Times New Roman" w:cs="Times New Roman"/>
                <w:sz w:val="21"/>
                <w:szCs w:val="21"/>
              </w:rPr>
              <w:t>Расчетный счет ____________________;</w:t>
            </w:r>
          </w:p>
          <w:p w:rsidR="0017577D" w:rsidRPr="005E4ABB" w:rsidRDefault="0017577D" w:rsidP="0017577D">
            <w:pPr>
              <w:spacing w:after="0"/>
              <w:rPr>
                <w:rFonts w:ascii="Times New Roman" w:hAnsi="Times New Roman" w:cs="Times New Roman"/>
                <w:sz w:val="21"/>
                <w:szCs w:val="21"/>
              </w:rPr>
            </w:pPr>
            <w:r w:rsidRPr="005E4ABB">
              <w:rPr>
                <w:rFonts w:ascii="Times New Roman" w:hAnsi="Times New Roman" w:cs="Times New Roman"/>
                <w:sz w:val="21"/>
                <w:szCs w:val="21"/>
              </w:rPr>
              <w:t>Банк ________________________</w:t>
            </w:r>
          </w:p>
          <w:p w:rsidR="0017577D" w:rsidRPr="005E4ABB" w:rsidRDefault="0017577D" w:rsidP="0017577D">
            <w:pPr>
              <w:spacing w:after="0"/>
              <w:rPr>
                <w:rFonts w:ascii="Times New Roman" w:hAnsi="Times New Roman" w:cs="Times New Roman"/>
                <w:sz w:val="21"/>
                <w:szCs w:val="21"/>
              </w:rPr>
            </w:pPr>
            <w:r w:rsidRPr="005E4ABB">
              <w:rPr>
                <w:rFonts w:ascii="Times New Roman" w:hAnsi="Times New Roman" w:cs="Times New Roman"/>
                <w:sz w:val="21"/>
                <w:szCs w:val="21"/>
              </w:rPr>
              <w:t>ИНН банка _______________;</w:t>
            </w:r>
          </w:p>
          <w:p w:rsidR="0017577D" w:rsidRPr="005E4ABB" w:rsidRDefault="0017577D" w:rsidP="0017577D">
            <w:pPr>
              <w:spacing w:after="0"/>
              <w:rPr>
                <w:rFonts w:ascii="Times New Roman" w:hAnsi="Times New Roman" w:cs="Times New Roman"/>
                <w:sz w:val="21"/>
                <w:szCs w:val="21"/>
              </w:rPr>
            </w:pPr>
            <w:r w:rsidRPr="005E4ABB">
              <w:rPr>
                <w:rFonts w:ascii="Times New Roman" w:hAnsi="Times New Roman" w:cs="Times New Roman"/>
                <w:sz w:val="21"/>
                <w:szCs w:val="21"/>
              </w:rPr>
              <w:t xml:space="preserve">БИК банка </w:t>
            </w:r>
            <w:r w:rsidRPr="004C48F0">
              <w:rPr>
                <w:rFonts w:ascii="Times New Roman" w:hAnsi="Times New Roman" w:cs="Times New Roman"/>
                <w:sz w:val="21"/>
                <w:szCs w:val="21"/>
              </w:rPr>
              <w:t>_________________</w:t>
            </w:r>
            <w:r w:rsidRPr="005E4ABB">
              <w:rPr>
                <w:rFonts w:ascii="Times New Roman" w:hAnsi="Times New Roman" w:cs="Times New Roman"/>
                <w:sz w:val="21"/>
                <w:szCs w:val="21"/>
              </w:rPr>
              <w:t>;</w:t>
            </w:r>
          </w:p>
          <w:p w:rsidR="0017577D" w:rsidRPr="005E4ABB" w:rsidRDefault="0017577D" w:rsidP="0017577D">
            <w:pPr>
              <w:spacing w:after="0"/>
              <w:rPr>
                <w:rFonts w:ascii="Times New Roman" w:hAnsi="Times New Roman" w:cs="Times New Roman"/>
                <w:sz w:val="21"/>
                <w:szCs w:val="21"/>
              </w:rPr>
            </w:pPr>
            <w:r w:rsidRPr="005E4ABB">
              <w:rPr>
                <w:rFonts w:ascii="Times New Roman" w:hAnsi="Times New Roman" w:cs="Times New Roman"/>
                <w:sz w:val="21"/>
                <w:szCs w:val="21"/>
              </w:rPr>
              <w:t>Корреспондентский счет банка</w:t>
            </w:r>
          </w:p>
          <w:p w:rsidR="0017577D" w:rsidRPr="005E4ABB" w:rsidRDefault="0017577D" w:rsidP="0017577D">
            <w:pPr>
              <w:spacing w:after="0"/>
              <w:rPr>
                <w:rFonts w:ascii="Times New Roman" w:hAnsi="Times New Roman" w:cs="Times New Roman"/>
                <w:sz w:val="21"/>
                <w:szCs w:val="21"/>
              </w:rPr>
            </w:pPr>
            <w:r w:rsidRPr="005E4ABB">
              <w:rPr>
                <w:rFonts w:ascii="Times New Roman" w:hAnsi="Times New Roman" w:cs="Times New Roman"/>
                <w:sz w:val="21"/>
                <w:szCs w:val="21"/>
                <w:lang w:val="en-US"/>
              </w:rPr>
              <w:t>____________________________________</w:t>
            </w:r>
            <w:r w:rsidRPr="005E4ABB">
              <w:rPr>
                <w:rFonts w:ascii="Times New Roman" w:hAnsi="Times New Roman" w:cs="Times New Roman"/>
                <w:sz w:val="21"/>
                <w:szCs w:val="21"/>
              </w:rPr>
              <w:t>.</w:t>
            </w:r>
          </w:p>
          <w:p w:rsidR="0017577D" w:rsidRPr="005E4ABB" w:rsidRDefault="0017577D" w:rsidP="0017577D">
            <w:pPr>
              <w:spacing w:after="0"/>
              <w:rPr>
                <w:rFonts w:ascii="Times New Roman" w:hAnsi="Times New Roman" w:cs="Times New Roman"/>
                <w:sz w:val="21"/>
                <w:szCs w:val="21"/>
              </w:rPr>
            </w:pPr>
          </w:p>
          <w:p w:rsidR="0017577D" w:rsidRPr="005E4ABB" w:rsidRDefault="0017577D" w:rsidP="0017577D">
            <w:pPr>
              <w:spacing w:after="0"/>
              <w:rPr>
                <w:rFonts w:ascii="Times New Roman" w:hAnsi="Times New Roman" w:cs="Times New Roman"/>
                <w:sz w:val="21"/>
                <w:szCs w:val="21"/>
              </w:rPr>
            </w:pPr>
          </w:p>
          <w:p w:rsidR="0017577D" w:rsidRPr="005E4ABB" w:rsidRDefault="0017577D" w:rsidP="0017577D">
            <w:pPr>
              <w:spacing w:after="0"/>
              <w:rPr>
                <w:rFonts w:ascii="Times New Roman" w:hAnsi="Times New Roman" w:cs="Times New Roman"/>
                <w:sz w:val="21"/>
                <w:szCs w:val="21"/>
              </w:rPr>
            </w:pPr>
          </w:p>
          <w:p w:rsidR="0017577D" w:rsidRPr="005E4ABB" w:rsidRDefault="0017577D" w:rsidP="0017577D">
            <w:pPr>
              <w:spacing w:after="0"/>
              <w:rPr>
                <w:rFonts w:ascii="Times New Roman" w:hAnsi="Times New Roman" w:cs="Times New Roman"/>
                <w:sz w:val="21"/>
                <w:szCs w:val="21"/>
              </w:rPr>
            </w:pPr>
          </w:p>
          <w:p w:rsidR="0017577D" w:rsidRPr="005E4ABB" w:rsidRDefault="0017577D" w:rsidP="0017577D">
            <w:pPr>
              <w:spacing w:after="0"/>
              <w:rPr>
                <w:rFonts w:ascii="Times New Roman" w:hAnsi="Times New Roman" w:cs="Times New Roman"/>
                <w:sz w:val="21"/>
                <w:szCs w:val="21"/>
                <w:lang w:val="en-US"/>
              </w:rPr>
            </w:pPr>
            <w:r w:rsidRPr="005E4ABB">
              <w:rPr>
                <w:rFonts w:ascii="Times New Roman" w:hAnsi="Times New Roman" w:cs="Times New Roman"/>
                <w:sz w:val="21"/>
                <w:szCs w:val="21"/>
              </w:rPr>
              <w:t xml:space="preserve">_______________ </w:t>
            </w:r>
            <w:r w:rsidRPr="005E4ABB">
              <w:rPr>
                <w:rFonts w:ascii="Times New Roman" w:hAnsi="Times New Roman" w:cs="Times New Roman"/>
                <w:sz w:val="21"/>
                <w:szCs w:val="21"/>
                <w:lang w:val="en-US"/>
              </w:rPr>
              <w:t>___________________</w:t>
            </w:r>
          </w:p>
        </w:tc>
        <w:tc>
          <w:tcPr>
            <w:tcW w:w="4673" w:type="dxa"/>
            <w:tcBorders>
              <w:top w:val="nil"/>
              <w:left w:val="single" w:sz="4" w:space="0" w:color="auto"/>
              <w:bottom w:val="nil"/>
              <w:right w:val="nil"/>
            </w:tcBorders>
          </w:tcPr>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Заемщик:</w:t>
            </w:r>
            <w:r w:rsidRPr="005E4ABB">
              <w:rPr>
                <w:rFonts w:ascii="Times New Roman" w:hAnsi="Times New Roman" w:cs="Times New Roman"/>
                <w:sz w:val="21"/>
                <w:szCs w:val="21"/>
              </w:rPr>
              <w:br/>
              <w:t>Общество с огр</w:t>
            </w:r>
            <w:r w:rsidR="00E1297C">
              <w:rPr>
                <w:rFonts w:ascii="Times New Roman" w:hAnsi="Times New Roman" w:cs="Times New Roman"/>
                <w:sz w:val="21"/>
                <w:szCs w:val="21"/>
              </w:rPr>
              <w:t>аниченной ответственностью «Современные юрты</w:t>
            </w:r>
            <w:r w:rsidRPr="005E4ABB">
              <w:rPr>
                <w:rFonts w:ascii="Times New Roman" w:hAnsi="Times New Roman" w:cs="Times New Roman"/>
                <w:sz w:val="21"/>
                <w:szCs w:val="21"/>
              </w:rPr>
              <w:t>»;</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 xml:space="preserve">Юридический адрес 671120, Республика Бурятия, </w:t>
            </w:r>
            <w:proofErr w:type="spellStart"/>
            <w:r w:rsidRPr="005E4ABB">
              <w:rPr>
                <w:rFonts w:ascii="Times New Roman" w:hAnsi="Times New Roman" w:cs="Times New Roman"/>
                <w:sz w:val="21"/>
                <w:szCs w:val="21"/>
              </w:rPr>
              <w:t>Тарбагатайский</w:t>
            </w:r>
            <w:proofErr w:type="spellEnd"/>
            <w:r w:rsidRPr="005E4ABB">
              <w:rPr>
                <w:rFonts w:ascii="Times New Roman" w:hAnsi="Times New Roman" w:cs="Times New Roman"/>
                <w:sz w:val="21"/>
                <w:szCs w:val="21"/>
              </w:rPr>
              <w:t xml:space="preserve"> р-н, с Нижний </w:t>
            </w:r>
            <w:proofErr w:type="spellStart"/>
            <w:r w:rsidRPr="005E4ABB">
              <w:rPr>
                <w:rFonts w:ascii="Times New Roman" w:hAnsi="Times New Roman" w:cs="Times New Roman"/>
                <w:sz w:val="21"/>
                <w:szCs w:val="21"/>
              </w:rPr>
              <w:t>Саянтуй</w:t>
            </w:r>
            <w:proofErr w:type="spellEnd"/>
            <w:r w:rsidRPr="005E4ABB">
              <w:rPr>
                <w:rFonts w:ascii="Times New Roman" w:hAnsi="Times New Roman" w:cs="Times New Roman"/>
                <w:sz w:val="21"/>
                <w:szCs w:val="21"/>
              </w:rPr>
              <w:t xml:space="preserve">, </w:t>
            </w:r>
            <w:proofErr w:type="spellStart"/>
            <w:r w:rsidRPr="005E4ABB">
              <w:rPr>
                <w:rFonts w:ascii="Times New Roman" w:hAnsi="Times New Roman" w:cs="Times New Roman"/>
                <w:sz w:val="21"/>
                <w:szCs w:val="21"/>
              </w:rPr>
              <w:t>днп</w:t>
            </w:r>
            <w:proofErr w:type="spellEnd"/>
            <w:r w:rsidRPr="005E4ABB">
              <w:rPr>
                <w:rFonts w:ascii="Times New Roman" w:hAnsi="Times New Roman" w:cs="Times New Roman"/>
                <w:sz w:val="21"/>
                <w:szCs w:val="21"/>
              </w:rPr>
              <w:t xml:space="preserve"> Жарки, Брусничная </w:t>
            </w:r>
            <w:proofErr w:type="spellStart"/>
            <w:r w:rsidRPr="005E4ABB">
              <w:rPr>
                <w:rFonts w:ascii="Times New Roman" w:hAnsi="Times New Roman" w:cs="Times New Roman"/>
                <w:sz w:val="21"/>
                <w:szCs w:val="21"/>
              </w:rPr>
              <w:t>ул</w:t>
            </w:r>
            <w:proofErr w:type="spellEnd"/>
            <w:r w:rsidRPr="005E4ABB">
              <w:rPr>
                <w:rFonts w:ascii="Times New Roman" w:hAnsi="Times New Roman" w:cs="Times New Roman"/>
                <w:sz w:val="21"/>
                <w:szCs w:val="21"/>
              </w:rPr>
              <w:t>, д. 3;</w:t>
            </w:r>
          </w:p>
          <w:p w:rsidR="0017577D" w:rsidRPr="005E4ABB" w:rsidRDefault="0017577D" w:rsidP="0017577D">
            <w:pPr>
              <w:spacing w:after="0"/>
              <w:jc w:val="both"/>
              <w:rPr>
                <w:rFonts w:ascii="Times New Roman" w:hAnsi="Times New Roman" w:cs="Times New Roman"/>
                <w:sz w:val="21"/>
                <w:szCs w:val="21"/>
                <w:lang w:val="en-US"/>
              </w:rPr>
            </w:pPr>
            <w:r w:rsidRPr="005E4ABB">
              <w:rPr>
                <w:rFonts w:ascii="Times New Roman" w:hAnsi="Times New Roman" w:cs="Times New Roman"/>
                <w:sz w:val="21"/>
                <w:szCs w:val="21"/>
              </w:rPr>
              <w:t>тел</w:t>
            </w:r>
            <w:r w:rsidRPr="005E4ABB">
              <w:rPr>
                <w:rFonts w:ascii="Times New Roman" w:hAnsi="Times New Roman" w:cs="Times New Roman"/>
                <w:sz w:val="21"/>
                <w:szCs w:val="21"/>
                <w:lang w:val="en-US"/>
              </w:rPr>
              <w:t>.: +7 (983) 331-12-24;</w:t>
            </w:r>
          </w:p>
          <w:p w:rsidR="0017577D" w:rsidRPr="005E4ABB" w:rsidRDefault="0017577D" w:rsidP="0017577D">
            <w:pPr>
              <w:spacing w:after="0"/>
              <w:jc w:val="both"/>
              <w:rPr>
                <w:rFonts w:ascii="Times New Roman" w:hAnsi="Times New Roman" w:cs="Times New Roman"/>
                <w:sz w:val="21"/>
                <w:szCs w:val="21"/>
                <w:lang w:val="en-US"/>
              </w:rPr>
            </w:pPr>
            <w:r w:rsidRPr="005E4ABB">
              <w:rPr>
                <w:rFonts w:ascii="Times New Roman" w:hAnsi="Times New Roman" w:cs="Times New Roman"/>
                <w:sz w:val="21"/>
                <w:szCs w:val="21"/>
                <w:lang w:val="en-US"/>
              </w:rPr>
              <w:t xml:space="preserve">e-mail: </w:t>
            </w:r>
            <w:hyperlink r:id="rId5" w:history="1">
              <w:r w:rsidRPr="005E4ABB">
                <w:rPr>
                  <w:rStyle w:val="a3"/>
                  <w:rFonts w:ascii="Times New Roman" w:hAnsi="Times New Roman" w:cs="Times New Roman"/>
                  <w:bCs/>
                  <w:sz w:val="21"/>
                  <w:szCs w:val="21"/>
                  <w:lang w:val="en-US"/>
                </w:rPr>
                <w:t>skbayar03@gmail.com</w:t>
              </w:r>
            </w:hyperlink>
            <w:r w:rsidRPr="005E4ABB">
              <w:rPr>
                <w:rFonts w:ascii="Times New Roman" w:hAnsi="Times New Roman" w:cs="Times New Roman"/>
                <w:sz w:val="21"/>
                <w:szCs w:val="21"/>
                <w:lang w:val="en-US"/>
              </w:rPr>
              <w:t>;</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ИНН 0300008603;</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ОГРН 1220300006816;</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Расчетный счет 40702810220120001460;</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Банк ФИЛИАЛ «ХАБАРОВСКИЙ» АО «АЛЬФА-БАНК»;</w:t>
            </w: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БИК банка 040813770;</w:t>
            </w:r>
          </w:p>
          <w:p w:rsidR="0017577D" w:rsidRPr="005E4ABB" w:rsidRDefault="0017577D" w:rsidP="0017577D">
            <w:pPr>
              <w:spacing w:after="0"/>
              <w:rPr>
                <w:rFonts w:ascii="Times New Roman" w:hAnsi="Times New Roman" w:cs="Times New Roman"/>
                <w:sz w:val="21"/>
                <w:szCs w:val="21"/>
              </w:rPr>
            </w:pPr>
            <w:r w:rsidRPr="005E4ABB">
              <w:rPr>
                <w:rFonts w:ascii="Times New Roman" w:hAnsi="Times New Roman" w:cs="Times New Roman"/>
                <w:sz w:val="21"/>
                <w:szCs w:val="21"/>
              </w:rPr>
              <w:t>Корреспондентский счет банка 30101810800000000770.</w:t>
            </w:r>
          </w:p>
          <w:p w:rsidR="0017577D" w:rsidRPr="005E4ABB" w:rsidRDefault="0017577D" w:rsidP="0017577D">
            <w:pPr>
              <w:spacing w:after="0"/>
              <w:jc w:val="both"/>
              <w:rPr>
                <w:rFonts w:ascii="Times New Roman" w:hAnsi="Times New Roman" w:cs="Times New Roman"/>
                <w:sz w:val="21"/>
                <w:szCs w:val="21"/>
              </w:rPr>
            </w:pPr>
          </w:p>
          <w:p w:rsidR="0017577D" w:rsidRPr="005E4ABB" w:rsidRDefault="0017577D" w:rsidP="0017577D">
            <w:pPr>
              <w:spacing w:after="0"/>
              <w:jc w:val="both"/>
              <w:rPr>
                <w:rFonts w:ascii="Times New Roman" w:hAnsi="Times New Roman" w:cs="Times New Roman"/>
                <w:sz w:val="21"/>
                <w:szCs w:val="21"/>
              </w:rPr>
            </w:pPr>
          </w:p>
          <w:p w:rsidR="0017577D" w:rsidRPr="005E4ABB" w:rsidRDefault="0017577D" w:rsidP="0017577D">
            <w:pPr>
              <w:spacing w:after="0"/>
              <w:jc w:val="both"/>
              <w:rPr>
                <w:rFonts w:ascii="Times New Roman" w:hAnsi="Times New Roman" w:cs="Times New Roman"/>
                <w:sz w:val="21"/>
                <w:szCs w:val="21"/>
              </w:rPr>
            </w:pPr>
          </w:p>
          <w:p w:rsidR="0017577D" w:rsidRPr="005E4ABB" w:rsidRDefault="0017577D" w:rsidP="0017577D">
            <w:pPr>
              <w:spacing w:after="0"/>
              <w:jc w:val="both"/>
              <w:rPr>
                <w:rFonts w:ascii="Times New Roman" w:hAnsi="Times New Roman" w:cs="Times New Roman"/>
                <w:sz w:val="21"/>
                <w:szCs w:val="21"/>
              </w:rPr>
            </w:pPr>
            <w:r w:rsidRPr="005E4ABB">
              <w:rPr>
                <w:rFonts w:ascii="Times New Roman" w:hAnsi="Times New Roman" w:cs="Times New Roman"/>
                <w:sz w:val="21"/>
                <w:szCs w:val="21"/>
              </w:rPr>
              <w:t xml:space="preserve">_______________ А.П. </w:t>
            </w:r>
            <w:proofErr w:type="spellStart"/>
            <w:r w:rsidRPr="005E4ABB">
              <w:rPr>
                <w:rFonts w:ascii="Times New Roman" w:hAnsi="Times New Roman" w:cs="Times New Roman"/>
                <w:sz w:val="21"/>
                <w:szCs w:val="21"/>
              </w:rPr>
              <w:t>Дареев</w:t>
            </w:r>
            <w:proofErr w:type="spellEnd"/>
          </w:p>
        </w:tc>
      </w:tr>
    </w:tbl>
    <w:p w:rsidR="00696788" w:rsidRDefault="00696788"/>
    <w:sectPr w:rsidR="006967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998"/>
    <w:rsid w:val="0017577D"/>
    <w:rsid w:val="00241998"/>
    <w:rsid w:val="00512A9B"/>
    <w:rsid w:val="00696788"/>
    <w:rsid w:val="006C2450"/>
    <w:rsid w:val="00B111EC"/>
    <w:rsid w:val="00E12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25D8"/>
  <w15:docId w15:val="{5CDF0E35-A4F0-4916-801F-7DC29019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577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577D"/>
    <w:rPr>
      <w:color w:val="0000FF"/>
      <w:u w:val="single"/>
    </w:rPr>
  </w:style>
  <w:style w:type="table" w:styleId="a4">
    <w:name w:val="Table Grid"/>
    <w:basedOn w:val="a1"/>
    <w:uiPriority w:val="39"/>
    <w:rsid w:val="0017577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kbayar03@gmail.com" TargetMode="External"/><Relationship Id="rId4" Type="http://schemas.openxmlformats.org/officeDocument/2006/relationships/hyperlink" Target="https://ayana.ca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2533</Words>
  <Characters>14442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aldar</dc:creator>
  <cp:keywords/>
  <dc:description/>
  <cp:lastModifiedBy>aldar</cp:lastModifiedBy>
  <cp:revision>7</cp:revision>
  <dcterms:created xsi:type="dcterms:W3CDTF">2024-05-30T16:30:00Z</dcterms:created>
  <dcterms:modified xsi:type="dcterms:W3CDTF">2024-11-09T17:49:00Z</dcterms:modified>
</cp:coreProperties>
</file>